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AB" w:rsidRPr="00277A09" w:rsidRDefault="00F50DAB" w:rsidP="00F50DAB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>Scott County Fiscal Court held a sche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d</w:t>
      </w:r>
      <w:r w:rsidR="00414176">
        <w:rPr>
          <w:rFonts w:asciiTheme="minorHAnsi" w:eastAsia="Calibri" w:hAnsiTheme="minorHAnsi" w:cstheme="minorHAnsi"/>
          <w:sz w:val="24"/>
          <w:szCs w:val="24"/>
          <w:u w:color="000000"/>
        </w:rPr>
        <w:t>uled meeting on Friday, September 13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>, 2019. Judge Covington called the meeting to order. Present were Magistrates Mr. Hos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tetler, Mr. Lyons, Mr. Wallace, 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>Mr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. Corman,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="00414176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Mr. Burke, 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Mr. Livingston, and </w:t>
      </w:r>
      <w:r w:rsidR="00414176">
        <w:rPr>
          <w:rFonts w:asciiTheme="minorHAnsi" w:eastAsia="Calibri" w:hAnsiTheme="minorHAnsi" w:cstheme="minorHAnsi"/>
          <w:sz w:val="24"/>
          <w:szCs w:val="24"/>
          <w:u w:color="000000"/>
        </w:rPr>
        <w:t>Assistant County Attorney, Cam Culbertson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. </w:t>
      </w:r>
    </w:p>
    <w:p w:rsidR="00F50DAB" w:rsidRDefault="00F50DAB" w:rsidP="00F50DAB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>Pledge of allegiance to the flag.</w:t>
      </w:r>
    </w:p>
    <w:p w:rsidR="0018526B" w:rsidRDefault="0018526B" w:rsidP="0018526B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>A m</w:t>
      </w:r>
      <w:r w:rsidR="0095516C">
        <w:rPr>
          <w:rFonts w:asciiTheme="minorHAnsi" w:eastAsia="Calibri" w:hAnsiTheme="minorHAnsi" w:cstheme="minorHAnsi"/>
          <w:sz w:val="24"/>
          <w:szCs w:val="24"/>
          <w:u w:color="000000"/>
        </w:rPr>
        <w:t>otion was made by Mr. Corman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with second by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Mr. Lyons to approve the August 22</w:t>
      </w:r>
      <w:r w:rsidRPr="0018526B">
        <w:rPr>
          <w:rFonts w:asciiTheme="minorHAnsi" w:eastAsia="Calibri" w:hAnsiTheme="minorHAnsi" w:cstheme="minorHAnsi"/>
          <w:sz w:val="24"/>
          <w:szCs w:val="24"/>
          <w:u w:color="000000"/>
          <w:vertAlign w:val="superscript"/>
        </w:rPr>
        <w:t>nd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meeting minutes. Court voted unanimous. </w:t>
      </w:r>
    </w:p>
    <w:p w:rsidR="0095516C" w:rsidRDefault="0095516C" w:rsidP="0095516C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>A m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otion was made by Mr. Hostetler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with second by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Mr. Lyons to approve the September 6</w:t>
      </w:r>
      <w:r w:rsidRPr="0095516C">
        <w:rPr>
          <w:rFonts w:asciiTheme="minorHAnsi" w:eastAsia="Calibri" w:hAnsiTheme="minorHAnsi" w:cstheme="minorHAnsi"/>
          <w:sz w:val="24"/>
          <w:szCs w:val="24"/>
          <w:u w:color="000000"/>
          <w:vertAlign w:val="superscript"/>
        </w:rPr>
        <w:t>th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  <w:r w:rsidRPr="00277A09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meeting minutes. Court voted unanimous. </w:t>
      </w:r>
    </w:p>
    <w:p w:rsidR="0063065E" w:rsidRPr="00E75FD2" w:rsidRDefault="0095516C" w:rsidP="0095516C">
      <w:pPr>
        <w:pStyle w:val="Body"/>
        <w:spacing w:after="160" w:line="259" w:lineRule="auto"/>
        <w:rPr>
          <w:rFonts w:asciiTheme="minorHAnsi" w:eastAsia="Calibri" w:hAnsiTheme="minorHAnsi" w:cstheme="minorHAnsi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A motion was made by Mr. Corman with second by Mr. Burke</w:t>
      </w:r>
      <w:r w:rsidRPr="003F75A2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to approve the following transfer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s</w:t>
      </w:r>
      <w:r w:rsidRPr="003F75A2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. Court voted unanimous. </w:t>
      </w:r>
      <w:r w:rsidR="0063065E">
        <w:rPr>
          <w:rFonts w:asciiTheme="minorHAnsi" w:eastAsia="Calibri" w:hAnsiTheme="minorHAnsi" w:cstheme="minorHAnsi"/>
          <w:sz w:val="24"/>
          <w:szCs w:val="24"/>
          <w:u w:color="000000"/>
        </w:rPr>
        <w:br/>
      </w:r>
      <w:r w:rsidR="0063065E" w:rsidRPr="00E75FD2">
        <w:rPr>
          <w:rFonts w:asciiTheme="minorHAnsi" w:eastAsia="Calibri" w:hAnsiTheme="minorHAnsi" w:cstheme="minorHAnsi"/>
          <w:u w:color="000000"/>
        </w:rPr>
        <w:t>To: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5401-741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$113,000.00</w:t>
      </w:r>
      <w:r w:rsidR="0063065E" w:rsidRPr="00E75FD2">
        <w:rPr>
          <w:rFonts w:asciiTheme="minorHAnsi" w:eastAsia="Calibri" w:hAnsiTheme="minorHAnsi" w:cstheme="minorHAnsi"/>
          <w:u w:color="000000"/>
        </w:rPr>
        <w:br/>
        <w:t>From: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9200-999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$113,000.00</w:t>
      </w:r>
      <w:r w:rsidR="0063065E" w:rsidRPr="00E75FD2">
        <w:rPr>
          <w:rFonts w:asciiTheme="minorHAnsi" w:eastAsia="Calibri" w:hAnsiTheme="minorHAnsi" w:cstheme="minorHAnsi"/>
          <w:u w:color="000000"/>
        </w:rPr>
        <w:br/>
        <w:t>To: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5401-741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$300.00</w:t>
      </w:r>
      <w:r w:rsidR="00F82260" w:rsidRPr="00E75FD2">
        <w:rPr>
          <w:rFonts w:asciiTheme="minorHAnsi" w:eastAsia="Calibri" w:hAnsiTheme="minorHAnsi" w:cstheme="minorHAnsi"/>
          <w:u w:color="000000"/>
        </w:rPr>
        <w:t xml:space="preserve"> </w:t>
      </w:r>
      <w:r w:rsidR="00F82260" w:rsidRPr="00E75FD2">
        <w:rPr>
          <w:rFonts w:asciiTheme="minorHAnsi" w:eastAsia="Calibri" w:hAnsiTheme="minorHAnsi" w:cstheme="minorHAnsi"/>
          <w:color w:val="808080" w:themeColor="background1" w:themeShade="80"/>
          <w:u w:color="000000"/>
        </w:rPr>
        <w:t xml:space="preserve">(donation) </w:t>
      </w:r>
      <w:r w:rsidR="0063065E" w:rsidRPr="00E75FD2">
        <w:rPr>
          <w:rFonts w:asciiTheme="minorHAnsi" w:eastAsia="Calibri" w:hAnsiTheme="minorHAnsi" w:cstheme="minorHAnsi"/>
          <w:u w:color="000000"/>
        </w:rPr>
        <w:br/>
        <w:t>From: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9200-999</w:t>
      </w:r>
      <w:r w:rsidR="0063065E" w:rsidRPr="00E75FD2">
        <w:rPr>
          <w:rFonts w:asciiTheme="minorHAnsi" w:eastAsia="Calibri" w:hAnsiTheme="minorHAnsi" w:cstheme="minorHAnsi"/>
          <w:u w:color="000000"/>
        </w:rPr>
        <w:tab/>
        <w:t>$300.00</w:t>
      </w:r>
    </w:p>
    <w:p w:rsidR="0095516C" w:rsidRDefault="0095516C" w:rsidP="00F26CF3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Sheriff fees were submitted in the amount of $42,531.56.</w:t>
      </w:r>
      <w:r w:rsidR="000A3C5F">
        <w:rPr>
          <w:rFonts w:asciiTheme="minorHAnsi" w:eastAsia="Calibri" w:hAnsiTheme="minorHAnsi" w:cstheme="minorHAnsi"/>
          <w:sz w:val="24"/>
          <w:szCs w:val="24"/>
          <w:u w:color="000000"/>
        </w:rPr>
        <w:br/>
      </w:r>
      <w:bookmarkStart w:id="0" w:name="_GoBack"/>
      <w:bookmarkEnd w:id="0"/>
      <w:r>
        <w:rPr>
          <w:rFonts w:asciiTheme="minorHAnsi" w:eastAsia="Calibri" w:hAnsiTheme="minorHAnsi" w:cstheme="minorHAnsi"/>
          <w:sz w:val="24"/>
          <w:szCs w:val="24"/>
          <w:u w:color="000000"/>
        </w:rPr>
        <w:t>Clerk fees were submitted in the amount of $169,065.31.</w:t>
      </w:r>
    </w:p>
    <w:p w:rsidR="0095516C" w:rsidRDefault="0095516C" w:rsidP="00E75FD2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Judge Covington requested permission to travel to Washington D</w:t>
      </w:r>
      <w:r w:rsidR="006C4578">
        <w:rPr>
          <w:rFonts w:asciiTheme="minorHAnsi" w:eastAsia="Calibri" w:hAnsiTheme="minorHAnsi" w:cstheme="minorHAnsi"/>
          <w:sz w:val="24"/>
          <w:szCs w:val="24"/>
          <w:u w:color="000000"/>
        </w:rPr>
        <w:t>.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>C</w:t>
      </w:r>
      <w:r w:rsidR="006C4578">
        <w:rPr>
          <w:rFonts w:asciiTheme="minorHAnsi" w:eastAsia="Calibri" w:hAnsiTheme="minorHAnsi" w:cstheme="minorHAnsi"/>
          <w:sz w:val="24"/>
          <w:szCs w:val="24"/>
          <w:u w:color="000000"/>
        </w:rPr>
        <w:t>.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for road grant meetings. A motion was made by Mr. Hostetler with second by Mr. Lyons to approve the out of state travel. Court voted unanimous. </w:t>
      </w:r>
    </w:p>
    <w:p w:rsidR="00F82260" w:rsidRDefault="0095516C" w:rsidP="00F26CF3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Jailer, Derran Broyles requested permission to travel to </w:t>
      </w:r>
      <w:r w:rsidR="006C4578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Tennessee for training. A motion was made by Mr. Hostetler with second by Mr. Lyons to approve the out of state travel. Court voted unanimous. </w:t>
      </w:r>
    </w:p>
    <w:p w:rsidR="00252505" w:rsidRDefault="00983482" w:rsidP="00F26CF3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Road Director, J.R. Brandenburg requested to hire Jason Sebastian full-time.  A motion was made by Mr. Wallace with second by Mr. Lyons to approve the new hire. Court voted unanimous. </w:t>
      </w:r>
    </w:p>
    <w:p w:rsidR="00252505" w:rsidRDefault="00983482" w:rsidP="00F26CF3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Mr. Brandenburg thanked Human Resources Director, Jeff Mudrak for his help in the hiring process. </w:t>
      </w:r>
      <w:r w:rsidR="00252505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Also, he thanked Mr. Broyles for helping with last minute touches at the park. </w:t>
      </w:r>
    </w:p>
    <w:p w:rsidR="00252505" w:rsidRDefault="00252505" w:rsidP="00F26CF3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t>Judge Covington announced the grand opening for Great Crossing Park is this Saturday.</w:t>
      </w:r>
    </w:p>
    <w:p w:rsidR="0027713C" w:rsidRDefault="002F07EE" w:rsidP="00A47203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31058E">
        <w:rPr>
          <w:rStyle w:val="normaltextrun"/>
          <w:sz w:val="24"/>
          <w:szCs w:val="24"/>
        </w:rPr>
        <w:t xml:space="preserve">Scott County Fiscal Court accepted </w:t>
      </w:r>
      <w:r w:rsidR="005277F8" w:rsidRPr="0031058E">
        <w:rPr>
          <w:rStyle w:val="normaltextrun"/>
          <w:sz w:val="24"/>
          <w:szCs w:val="24"/>
        </w:rPr>
        <w:t xml:space="preserve">sealed </w:t>
      </w:r>
      <w:r w:rsidRPr="0031058E">
        <w:rPr>
          <w:rStyle w:val="normaltextrun"/>
          <w:sz w:val="24"/>
          <w:szCs w:val="24"/>
        </w:rPr>
        <w:t xml:space="preserve">bids </w:t>
      </w:r>
      <w:r w:rsidR="0031058E" w:rsidRPr="0031058E">
        <w:rPr>
          <w:rStyle w:val="normaltextrun"/>
          <w:sz w:val="24"/>
          <w:szCs w:val="24"/>
        </w:rPr>
        <w:t>for the following communication upgrades.</w:t>
      </w:r>
      <w:r w:rsidR="005277F8" w:rsidRPr="0031058E">
        <w:rPr>
          <w:rStyle w:val="normaltextrun"/>
          <w:sz w:val="24"/>
          <w:szCs w:val="24"/>
        </w:rPr>
        <w:br/>
      </w:r>
      <w:r w:rsidR="005277F8" w:rsidRPr="00E75FD2">
        <w:rPr>
          <w:rStyle w:val="normaltextrun"/>
        </w:rPr>
        <w:t xml:space="preserve"> #1 – Connect 15 county buildings with direct access or dedicated access to the predetermined data center with a minimum speed of 20mb x 5mb for each location, ensure each location has a minimum of CAT 5e wiring at location, POE Plus switches, and </w:t>
      </w:r>
      <w:r w:rsidR="005277F8" w:rsidRPr="00E75FD2">
        <w:rPr>
          <w:rStyle w:val="spellingerror"/>
        </w:rPr>
        <w:t>wifi</w:t>
      </w:r>
      <w:r w:rsidR="005277F8" w:rsidRPr="00E75FD2">
        <w:rPr>
          <w:rStyle w:val="normaltextrun"/>
        </w:rPr>
        <w:t> access point at each. </w:t>
      </w:r>
      <w:r w:rsidR="005277F8" w:rsidRPr="00E75FD2">
        <w:rPr>
          <w:rStyle w:val="eop"/>
        </w:rPr>
        <w:t> </w:t>
      </w:r>
      <w:r w:rsidR="005277F8" w:rsidRPr="00E75FD2">
        <w:rPr>
          <w:rFonts w:ascii="Segoe UI" w:hAnsi="Segoe UI" w:cs="Segoe UI"/>
        </w:rPr>
        <w:br/>
      </w:r>
      <w:r w:rsidR="0031058E" w:rsidRPr="00E75FD2">
        <w:rPr>
          <w:rStyle w:val="normaltextrun"/>
        </w:rPr>
        <w:t>Bid #2 – VO</w:t>
      </w:r>
      <w:r w:rsidR="005277F8" w:rsidRPr="00E75FD2">
        <w:rPr>
          <w:rStyle w:val="normaltextrun"/>
        </w:rPr>
        <w:t xml:space="preserve">IP phone system and software for 180 phones throughout 15 locations, connectivity through SIP and/or PRI trunks that will be hosted at off-site datacenter, standard features, voicemail, caller ID, automated attendant, and </w:t>
      </w:r>
      <w:r w:rsidR="00E75FD2">
        <w:rPr>
          <w:rStyle w:val="normaltextrun"/>
        </w:rPr>
        <w:t xml:space="preserve">call forwarding.  </w:t>
      </w:r>
      <w:r>
        <w:rPr>
          <w:rFonts w:asciiTheme="minorHAnsi" w:hAnsiTheme="minorHAnsi" w:cstheme="minorHAnsi"/>
          <w:sz w:val="24"/>
          <w:szCs w:val="24"/>
        </w:rPr>
        <w:t>BGADD IT Manager, Chip Clark reviewed the proposal</w:t>
      </w:r>
      <w:r w:rsidR="00473A6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and recommended StepCG. </w:t>
      </w:r>
      <w:r w:rsidR="00473A69">
        <w:rPr>
          <w:rFonts w:asciiTheme="minorHAnsi" w:hAnsiTheme="minorHAnsi" w:cstheme="minorHAnsi"/>
          <w:sz w:val="24"/>
          <w:szCs w:val="24"/>
        </w:rPr>
        <w:t xml:space="preserve">Judge Covington stated EMA Director, Michael Hennigan and Madison County IT Director, Chris Isreal also assessed the proposals and agreed. </w:t>
      </w:r>
      <w:r w:rsidR="0027713C">
        <w:rPr>
          <w:rFonts w:asciiTheme="minorHAnsi" w:hAnsiTheme="minorHAnsi" w:cstheme="minorHAnsi"/>
          <w:sz w:val="24"/>
          <w:szCs w:val="24"/>
        </w:rPr>
        <w:t xml:space="preserve">StepCG representatives, Dan Cox and Clint Vaughn presented information about their company and project details. A motion was made by </w:t>
      </w:r>
      <w:r w:rsidR="0031058E">
        <w:rPr>
          <w:rFonts w:asciiTheme="minorHAnsi" w:hAnsiTheme="minorHAnsi" w:cstheme="minorHAnsi"/>
          <w:sz w:val="24"/>
          <w:szCs w:val="24"/>
        </w:rPr>
        <w:t xml:space="preserve">Mr. Burke with second by Mr. Hostetler to approve StepCG for bid one and authorize Judge Covington to sign all related documents. Court voted unanimous. A motion was made by Mr. Lyons with second by Mr. Hostetler to approve StepCG for bid two and authorize Judge Covington to sign all related documents. Court voted unanimous. </w:t>
      </w:r>
    </w:p>
    <w:p w:rsidR="00252505" w:rsidRDefault="00252505" w:rsidP="002525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motion was made by Mr. Hostetler with second by Mr. Lyons to adjourn for executive session</w:t>
      </w:r>
      <w:r w:rsidRPr="000B3674">
        <w:rPr>
          <w:rFonts w:ascii="Calibri" w:hAnsi="Calibri"/>
          <w:sz w:val="24"/>
          <w:szCs w:val="24"/>
        </w:rPr>
        <w:t xml:space="preserve"> purs</w:t>
      </w:r>
      <w:r>
        <w:rPr>
          <w:rFonts w:ascii="Calibri" w:hAnsi="Calibri"/>
          <w:sz w:val="24"/>
          <w:szCs w:val="24"/>
        </w:rPr>
        <w:t>uant to KRS 61.810 (1C)</w:t>
      </w:r>
      <w:r w:rsidRPr="000B3674">
        <w:rPr>
          <w:rFonts w:ascii="Calibri" w:hAnsi="Calibri"/>
          <w:sz w:val="24"/>
          <w:szCs w:val="24"/>
        </w:rPr>
        <w:t xml:space="preserve">. Court voted unanimous. </w:t>
      </w:r>
    </w:p>
    <w:p w:rsidR="00252505" w:rsidRDefault="00252505" w:rsidP="00252505">
      <w:pPr>
        <w:rPr>
          <w:rFonts w:ascii="Calibri" w:hAnsi="Calibri"/>
          <w:sz w:val="24"/>
          <w:szCs w:val="24"/>
        </w:rPr>
      </w:pPr>
      <w:r w:rsidRPr="0084146A">
        <w:rPr>
          <w:rFonts w:ascii="Calibri" w:hAnsi="Calibri"/>
          <w:sz w:val="24"/>
          <w:szCs w:val="24"/>
        </w:rPr>
        <w:t xml:space="preserve">A motion was made by Mr. </w:t>
      </w:r>
      <w:r>
        <w:rPr>
          <w:rFonts w:ascii="Calibri" w:hAnsi="Calibri"/>
          <w:sz w:val="24"/>
          <w:szCs w:val="24"/>
        </w:rPr>
        <w:t>Livingston with second by Mr. Hostetler</w:t>
      </w:r>
      <w:r w:rsidRPr="0084146A">
        <w:rPr>
          <w:rFonts w:ascii="Calibri" w:hAnsi="Calibri"/>
          <w:sz w:val="24"/>
          <w:szCs w:val="24"/>
        </w:rPr>
        <w:t xml:space="preserve"> to come out of executive session. Court voted unanimous. </w:t>
      </w:r>
    </w:p>
    <w:p w:rsidR="00252505" w:rsidRDefault="00252505" w:rsidP="002525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Judge Covington stated no action was taken. </w:t>
      </w:r>
    </w:p>
    <w:p w:rsidR="00252505" w:rsidRPr="0084146A" w:rsidRDefault="00252505" w:rsidP="002525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motion was made by Mr. Livingston with second by Mr. Corman to adjourn. Court voted unanimous. </w:t>
      </w:r>
    </w:p>
    <w:p w:rsidR="00252505" w:rsidRDefault="00252505" w:rsidP="00252505">
      <w:pPr>
        <w:rPr>
          <w:rFonts w:ascii="Calibri" w:hAnsi="Calibri"/>
          <w:sz w:val="24"/>
          <w:szCs w:val="24"/>
        </w:rPr>
      </w:pPr>
    </w:p>
    <w:p w:rsidR="00252505" w:rsidRDefault="00252505" w:rsidP="00252505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:rsidR="00B659A0" w:rsidRDefault="00B659A0" w:rsidP="00E75FD2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75FD2" w:rsidRDefault="00E75FD2" w:rsidP="00E75FD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75FD2" w:rsidRPr="00E75FD2" w:rsidRDefault="00E75FD2" w:rsidP="00E75F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31058E" w:rsidRDefault="0031058E" w:rsidP="0027713C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73A69" w:rsidRPr="002F07EE" w:rsidRDefault="00473A69" w:rsidP="00473A69">
      <w:pPr>
        <w:pStyle w:val="paragraph"/>
        <w:spacing w:before="0" w:beforeAutospacing="0" w:afterLines="160" w:after="384" w:afterAutospacing="0" w:line="22" w:lineRule="atLeast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2F07EE" w:rsidRPr="002F07EE" w:rsidRDefault="002F07EE" w:rsidP="00473A69">
      <w:pPr>
        <w:pStyle w:val="paragraph"/>
        <w:spacing w:before="0" w:beforeAutospacing="0" w:afterLines="160" w:after="384" w:afterAutospacing="0" w:line="22" w:lineRule="atLeast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83482" w:rsidRPr="002F07EE" w:rsidRDefault="00983482" w:rsidP="00473A69">
      <w:pPr>
        <w:pStyle w:val="Body"/>
        <w:spacing w:afterLines="160" w:after="384" w:line="22" w:lineRule="atLeast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:rsidR="0095516C" w:rsidRPr="00F82260" w:rsidRDefault="0095516C" w:rsidP="0095516C">
      <w:pPr>
        <w:pStyle w:val="Body"/>
        <w:spacing w:after="160" w:line="259" w:lineRule="auto"/>
        <w:rPr>
          <w:rFonts w:asciiTheme="minorHAnsi" w:eastAsia="Calibri" w:hAnsiTheme="minorHAnsi" w:cstheme="minorHAnsi"/>
          <w:color w:val="auto"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sz w:val="24"/>
          <w:szCs w:val="24"/>
          <w:u w:color="000000"/>
        </w:rPr>
        <w:br/>
      </w:r>
    </w:p>
    <w:p w:rsidR="0095516C" w:rsidRDefault="0095516C" w:rsidP="0018526B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:rsidR="0018526B" w:rsidRPr="00277A09" w:rsidRDefault="0018526B" w:rsidP="00F50DAB">
      <w:pPr>
        <w:pStyle w:val="Body"/>
        <w:spacing w:after="160" w:line="259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</w:p>
    <w:p w:rsidR="00444F46" w:rsidRDefault="00444F46"/>
    <w:sectPr w:rsidR="0044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5"/>
    <w:rsid w:val="000A3C5F"/>
    <w:rsid w:val="0018526B"/>
    <w:rsid w:val="00252505"/>
    <w:rsid w:val="0027713C"/>
    <w:rsid w:val="002F07EE"/>
    <w:rsid w:val="0031058E"/>
    <w:rsid w:val="00414176"/>
    <w:rsid w:val="00444F46"/>
    <w:rsid w:val="00473A69"/>
    <w:rsid w:val="005277F8"/>
    <w:rsid w:val="0063065E"/>
    <w:rsid w:val="00645802"/>
    <w:rsid w:val="006C4578"/>
    <w:rsid w:val="0095516C"/>
    <w:rsid w:val="00983482"/>
    <w:rsid w:val="00A47203"/>
    <w:rsid w:val="00B659A0"/>
    <w:rsid w:val="00CE5755"/>
    <w:rsid w:val="00E75FD2"/>
    <w:rsid w:val="00F26CF3"/>
    <w:rsid w:val="00F50DAB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95ED-44BA-4357-BB53-F0CBB93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0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paragraph">
    <w:name w:val="paragraph"/>
    <w:basedOn w:val="Normal"/>
    <w:rsid w:val="002F07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2F07EE"/>
  </w:style>
  <w:style w:type="character" w:customStyle="1" w:styleId="eop">
    <w:name w:val="eop"/>
    <w:basedOn w:val="DefaultParagraphFont"/>
    <w:rsid w:val="002F07EE"/>
  </w:style>
  <w:style w:type="character" w:customStyle="1" w:styleId="spellingerror">
    <w:name w:val="spellingerror"/>
    <w:basedOn w:val="DefaultParagraphFont"/>
    <w:rsid w:val="005277F8"/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shamilton@scottky.com</dc:creator>
  <cp:keywords/>
  <dc:description/>
  <cp:lastModifiedBy>shamilton@scottky.com</cp:lastModifiedBy>
  <cp:revision>10</cp:revision>
  <cp:lastPrinted>2019-09-16T16:51:00Z</cp:lastPrinted>
  <dcterms:created xsi:type="dcterms:W3CDTF">2019-09-13T18:43:00Z</dcterms:created>
  <dcterms:modified xsi:type="dcterms:W3CDTF">2019-09-16T16:51:00Z</dcterms:modified>
</cp:coreProperties>
</file>