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ECC20" w14:textId="77777777" w:rsidR="00670390" w:rsidRPr="00264689" w:rsidRDefault="00670390" w:rsidP="005F6472">
      <w:pPr>
        <w:spacing w:after="0" w:line="240" w:lineRule="auto"/>
        <w:rPr>
          <w:rFonts w:ascii="Calibri" w:hAnsi="Calibri" w:cs="Calibri"/>
          <w:b/>
          <w:bCs/>
          <w:sz w:val="22"/>
          <w:szCs w:val="22"/>
        </w:rPr>
      </w:pPr>
    </w:p>
    <w:p w14:paraId="798299D2" w14:textId="3BE4B651" w:rsidR="00B54DC5" w:rsidRPr="00D7742F" w:rsidRDefault="00EF7C20" w:rsidP="005F6472">
      <w:pPr>
        <w:spacing w:after="0" w:line="240" w:lineRule="auto"/>
        <w:rPr>
          <w:rFonts w:ascii="Calibri" w:hAnsi="Calibri" w:cs="Calibri"/>
          <w:sz w:val="22"/>
          <w:szCs w:val="22"/>
        </w:rPr>
      </w:pPr>
      <w:r w:rsidRPr="00D7742F">
        <w:rPr>
          <w:rFonts w:ascii="Calibri" w:hAnsi="Calibri" w:cs="Calibri"/>
          <w:sz w:val="22"/>
          <w:szCs w:val="22"/>
        </w:rPr>
        <w:t>April 3, 2026</w:t>
      </w:r>
      <w:r w:rsidR="00E3177A" w:rsidRPr="00D7742F">
        <w:rPr>
          <w:rFonts w:ascii="Calibri" w:hAnsi="Calibri" w:cs="Calibri"/>
          <w:sz w:val="22"/>
          <w:szCs w:val="22"/>
        </w:rPr>
        <w:t> </w:t>
      </w:r>
      <w:r w:rsidR="00E3177A" w:rsidRPr="00D7742F">
        <w:rPr>
          <w:rFonts w:ascii="Calibri" w:hAnsi="Calibri" w:cs="Calibri"/>
          <w:sz w:val="22"/>
          <w:szCs w:val="22"/>
        </w:rPr>
        <w:br/>
      </w:r>
      <w:r w:rsidR="00B54DC5" w:rsidRPr="00D7742F">
        <w:rPr>
          <w:rFonts w:ascii="Calibri" w:hAnsi="Calibri" w:cs="Calibri"/>
          <w:sz w:val="22"/>
          <w:szCs w:val="22"/>
        </w:rPr>
        <w:t>Joe Pat Covington</w:t>
      </w:r>
    </w:p>
    <w:p w14:paraId="4EC4B8F1" w14:textId="72E4313F" w:rsidR="00E3177A" w:rsidRPr="00D7742F" w:rsidRDefault="00EF7C20" w:rsidP="005F6472">
      <w:pPr>
        <w:spacing w:after="0" w:line="240" w:lineRule="auto"/>
        <w:rPr>
          <w:rFonts w:ascii="Calibri" w:hAnsi="Calibri" w:cs="Calibri"/>
          <w:sz w:val="22"/>
          <w:szCs w:val="22"/>
        </w:rPr>
      </w:pPr>
      <w:r w:rsidRPr="00D7742F">
        <w:rPr>
          <w:rFonts w:ascii="Calibri" w:hAnsi="Calibri" w:cs="Calibri"/>
          <w:sz w:val="22"/>
          <w:szCs w:val="22"/>
        </w:rPr>
        <w:t>Judge</w:t>
      </w:r>
      <w:r w:rsidR="00B54DC5" w:rsidRPr="00D7742F">
        <w:rPr>
          <w:rFonts w:ascii="Calibri" w:hAnsi="Calibri" w:cs="Calibri"/>
          <w:sz w:val="22"/>
          <w:szCs w:val="22"/>
        </w:rPr>
        <w:t xml:space="preserve"> </w:t>
      </w:r>
      <w:r w:rsidRPr="00D7742F">
        <w:rPr>
          <w:rFonts w:ascii="Calibri" w:hAnsi="Calibri" w:cs="Calibri"/>
          <w:sz w:val="22"/>
          <w:szCs w:val="22"/>
        </w:rPr>
        <w:t>Executive</w:t>
      </w:r>
      <w:r w:rsidR="00E3177A" w:rsidRPr="00D7742F">
        <w:rPr>
          <w:rFonts w:ascii="Calibri" w:hAnsi="Calibri" w:cs="Calibri"/>
          <w:sz w:val="22"/>
          <w:szCs w:val="22"/>
        </w:rPr>
        <w:t> </w:t>
      </w:r>
      <w:r w:rsidR="00E3177A" w:rsidRPr="00D7742F">
        <w:rPr>
          <w:rFonts w:ascii="Calibri" w:hAnsi="Calibri" w:cs="Calibri"/>
          <w:sz w:val="22"/>
          <w:szCs w:val="22"/>
        </w:rPr>
        <w:br/>
      </w:r>
      <w:r w:rsidRPr="00D7742F">
        <w:rPr>
          <w:rFonts w:ascii="Calibri" w:hAnsi="Calibri" w:cs="Calibri"/>
          <w:sz w:val="22"/>
          <w:szCs w:val="22"/>
        </w:rPr>
        <w:t>502-863-7850</w:t>
      </w:r>
      <w:r w:rsidR="00E3177A" w:rsidRPr="00D7742F">
        <w:rPr>
          <w:rFonts w:ascii="Calibri" w:hAnsi="Calibri" w:cs="Calibri"/>
          <w:sz w:val="22"/>
          <w:szCs w:val="22"/>
        </w:rPr>
        <w:t> </w:t>
      </w:r>
    </w:p>
    <w:p w14:paraId="1BB7B7A2" w14:textId="77777777" w:rsidR="005F6472" w:rsidRPr="00D7742F" w:rsidRDefault="005F6472" w:rsidP="005F6472">
      <w:pPr>
        <w:spacing w:after="0" w:line="240" w:lineRule="auto"/>
        <w:rPr>
          <w:rFonts w:ascii="Calibri" w:hAnsi="Calibri" w:cs="Calibri"/>
          <w:sz w:val="22"/>
          <w:szCs w:val="22"/>
        </w:rPr>
      </w:pPr>
    </w:p>
    <w:p w14:paraId="1E20D263" w14:textId="4C72E1D1" w:rsidR="00E3177A" w:rsidRPr="00D7742F" w:rsidRDefault="00EF7C20" w:rsidP="00670390">
      <w:pPr>
        <w:spacing w:after="240" w:line="240" w:lineRule="auto"/>
        <w:rPr>
          <w:rFonts w:ascii="Calibri" w:hAnsi="Calibri" w:cs="Calibri"/>
          <w:sz w:val="28"/>
          <w:szCs w:val="28"/>
        </w:rPr>
      </w:pPr>
      <w:r w:rsidRPr="00D7742F">
        <w:rPr>
          <w:rFonts w:ascii="Calibri" w:hAnsi="Calibri" w:cs="Calibri"/>
          <w:sz w:val="28"/>
          <w:szCs w:val="28"/>
        </w:rPr>
        <w:t>Scott County Fiscal Court | Georgetown-Scott County EMS</w:t>
      </w:r>
      <w:r w:rsidR="00E3177A" w:rsidRPr="00D7742F">
        <w:rPr>
          <w:rFonts w:ascii="Calibri" w:hAnsi="Calibri" w:cs="Calibri"/>
          <w:sz w:val="28"/>
          <w:szCs w:val="28"/>
        </w:rPr>
        <w:t> secures grant funding for safety improvements </w:t>
      </w:r>
    </w:p>
    <w:p w14:paraId="2028AF57" w14:textId="623B9E03" w:rsidR="00E3177A" w:rsidRPr="00D7742F" w:rsidRDefault="00EF7C20" w:rsidP="00264689">
      <w:pPr>
        <w:spacing w:line="240" w:lineRule="auto"/>
        <w:rPr>
          <w:rFonts w:ascii="Calibri" w:hAnsi="Calibri" w:cs="Calibri"/>
          <w:sz w:val="23"/>
          <w:szCs w:val="23"/>
        </w:rPr>
      </w:pPr>
      <w:r w:rsidRPr="00D7742F">
        <w:rPr>
          <w:rFonts w:ascii="Calibri" w:hAnsi="Calibri" w:cs="Calibri"/>
          <w:sz w:val="23"/>
          <w:szCs w:val="23"/>
        </w:rPr>
        <w:t>Scott County Fiscal Court</w:t>
      </w:r>
      <w:r w:rsidR="00E3177A" w:rsidRPr="00D7742F">
        <w:rPr>
          <w:rFonts w:ascii="Calibri" w:hAnsi="Calibri" w:cs="Calibri"/>
          <w:sz w:val="23"/>
          <w:szCs w:val="23"/>
        </w:rPr>
        <w:t xml:space="preserve"> has been awarded a Kentucky Association of Counties (KACo) Insurance Grant to support projects that improve safety, reduce accidents, and help protect taxpayer-funded facilities, equipment, and services. </w:t>
      </w:r>
    </w:p>
    <w:p w14:paraId="2081FCF5" w14:textId="3D6048C1" w:rsidR="00E3177A" w:rsidRPr="00AC31CE" w:rsidRDefault="00E3177A" w:rsidP="00264689">
      <w:pPr>
        <w:spacing w:line="240" w:lineRule="auto"/>
        <w:rPr>
          <w:rFonts w:ascii="Calibri" w:hAnsi="Calibri" w:cs="Calibri"/>
          <w:color w:val="EE0000"/>
          <w:sz w:val="23"/>
          <w:szCs w:val="23"/>
        </w:rPr>
      </w:pPr>
      <w:r w:rsidRPr="00E3177A">
        <w:rPr>
          <w:rFonts w:ascii="Calibri" w:hAnsi="Calibri" w:cs="Calibri"/>
          <w:sz w:val="23"/>
          <w:szCs w:val="23"/>
        </w:rPr>
        <w:t>The grant funding was </w:t>
      </w:r>
      <w:r w:rsidRPr="00D7742F">
        <w:rPr>
          <w:rFonts w:ascii="Calibri" w:hAnsi="Calibri" w:cs="Calibri"/>
          <w:sz w:val="23"/>
          <w:szCs w:val="23"/>
        </w:rPr>
        <w:t>announced today by </w:t>
      </w:r>
      <w:r w:rsidR="00D7742F" w:rsidRPr="00D7742F">
        <w:rPr>
          <w:rFonts w:ascii="Calibri" w:hAnsi="Calibri" w:cs="Calibri"/>
          <w:sz w:val="23"/>
          <w:szCs w:val="23"/>
        </w:rPr>
        <w:t xml:space="preserve">Scott County Judge Executive, Joe Pat </w:t>
      </w:r>
      <w:r w:rsidR="006A6FB7" w:rsidRPr="00D7742F">
        <w:rPr>
          <w:rFonts w:ascii="Calibri" w:hAnsi="Calibri" w:cs="Calibri"/>
          <w:sz w:val="23"/>
          <w:szCs w:val="23"/>
        </w:rPr>
        <w:t>Covington,</w:t>
      </w:r>
      <w:r w:rsidRPr="00D7742F">
        <w:rPr>
          <w:rFonts w:ascii="Calibri" w:hAnsi="Calibri" w:cs="Calibri"/>
          <w:sz w:val="23"/>
          <w:szCs w:val="23"/>
        </w:rPr>
        <w:t> and</w:t>
      </w:r>
      <w:r w:rsidRPr="00E3177A">
        <w:rPr>
          <w:rFonts w:ascii="Calibri" w:hAnsi="Calibri" w:cs="Calibri"/>
          <w:sz w:val="23"/>
          <w:szCs w:val="23"/>
        </w:rPr>
        <w:t xml:space="preserve"> will be used to </w:t>
      </w:r>
      <w:r w:rsidR="00852B80">
        <w:rPr>
          <w:rFonts w:ascii="Calibri" w:eastAsia="Times New Roman" w:hAnsi="Calibri" w:cs="Calibri"/>
          <w:color w:val="000000"/>
          <w:sz w:val="22"/>
          <w:szCs w:val="22"/>
        </w:rPr>
        <w:t>implement Samsara camera systems in ambulances and first responder vehicles. These systems will provide real-time video monitoring, improve driver behavior and accountability, support incident review and training efforts, and enhance overall fleet safety. The investment will help reduce accidents, protect personnel and the public, and ensure responsible stewardship of county resources</w:t>
      </w:r>
      <w:r w:rsidR="00852B80">
        <w:rPr>
          <w:rFonts w:ascii="Calibri" w:eastAsia="Times New Roman" w:hAnsi="Calibri" w:cs="Calibri"/>
          <w:color w:val="000000"/>
          <w:sz w:val="22"/>
          <w:szCs w:val="22"/>
        </w:rPr>
        <w:t>.</w:t>
      </w:r>
    </w:p>
    <w:p w14:paraId="552E443B" w14:textId="51BAD87B" w:rsidR="00E3177A" w:rsidRPr="00E3177A" w:rsidRDefault="00E3177A" w:rsidP="00264689">
      <w:pPr>
        <w:spacing w:line="240" w:lineRule="auto"/>
        <w:rPr>
          <w:rFonts w:ascii="Calibri" w:hAnsi="Calibri" w:cs="Calibri"/>
          <w:sz w:val="23"/>
          <w:szCs w:val="23"/>
        </w:rPr>
      </w:pPr>
      <w:r w:rsidRPr="00E3177A">
        <w:rPr>
          <w:rFonts w:ascii="Calibri" w:hAnsi="Calibri" w:cs="Calibri"/>
          <w:sz w:val="23"/>
          <w:szCs w:val="23"/>
        </w:rPr>
        <w:t>“The KACo Insurance Grant will help us take proactive steps to prevent injuries, reduce costly damage, and make our county safer for both employees and the public</w:t>
      </w:r>
      <w:r w:rsidRPr="00D7742F">
        <w:rPr>
          <w:rFonts w:ascii="Calibri" w:hAnsi="Calibri" w:cs="Calibri"/>
          <w:sz w:val="23"/>
          <w:szCs w:val="23"/>
        </w:rPr>
        <w:t>,” </w:t>
      </w:r>
      <w:r w:rsidR="00B54DC5" w:rsidRPr="00D7742F">
        <w:rPr>
          <w:rFonts w:ascii="Calibri" w:hAnsi="Calibri" w:cs="Calibri"/>
          <w:sz w:val="23"/>
          <w:szCs w:val="23"/>
        </w:rPr>
        <w:t>Judge Covington</w:t>
      </w:r>
      <w:r w:rsidRPr="00D7742F">
        <w:rPr>
          <w:rFonts w:ascii="Calibri" w:hAnsi="Calibri" w:cs="Calibri"/>
          <w:sz w:val="23"/>
          <w:szCs w:val="23"/>
        </w:rPr>
        <w:t> said. “By addressing risks before something goes wrong, we’re helping our community and protecting taxpayer dollars.”</w:t>
      </w:r>
      <w:r w:rsidRPr="00E3177A">
        <w:rPr>
          <w:rFonts w:ascii="Calibri" w:hAnsi="Calibri" w:cs="Calibri"/>
          <w:sz w:val="23"/>
          <w:szCs w:val="23"/>
        </w:rPr>
        <w:t> </w:t>
      </w:r>
    </w:p>
    <w:p w14:paraId="451003CB" w14:textId="5B32B1A3" w:rsidR="00E3177A" w:rsidRPr="00E3177A" w:rsidRDefault="00E3177A" w:rsidP="00264689">
      <w:pPr>
        <w:spacing w:line="240" w:lineRule="auto"/>
        <w:rPr>
          <w:rFonts w:ascii="Calibri" w:hAnsi="Calibri" w:cs="Calibri"/>
          <w:sz w:val="23"/>
          <w:szCs w:val="23"/>
        </w:rPr>
      </w:pPr>
      <w:r w:rsidRPr="00E3177A">
        <w:rPr>
          <w:rFonts w:ascii="Calibri" w:hAnsi="Calibri" w:cs="Calibri"/>
          <w:sz w:val="23"/>
          <w:szCs w:val="23"/>
        </w:rPr>
        <w:t>KACo Executive Director Jim Henderson said the grant program helps counties invest in practical, preventative solutions that reduce insurance claims and long-term costs. </w:t>
      </w:r>
    </w:p>
    <w:p w14:paraId="126E5D1D" w14:textId="77777777" w:rsidR="00E3177A" w:rsidRPr="00E3177A" w:rsidRDefault="00E3177A" w:rsidP="00264689">
      <w:pPr>
        <w:spacing w:line="240" w:lineRule="auto"/>
        <w:rPr>
          <w:rFonts w:ascii="Calibri" w:hAnsi="Calibri" w:cs="Calibri"/>
          <w:sz w:val="23"/>
          <w:szCs w:val="23"/>
        </w:rPr>
      </w:pPr>
      <w:r w:rsidRPr="00E3177A">
        <w:rPr>
          <w:rFonts w:ascii="Calibri" w:hAnsi="Calibri" w:cs="Calibri"/>
          <w:sz w:val="23"/>
          <w:szCs w:val="23"/>
        </w:rPr>
        <w:t>“These grants support real-world improvements that make county operations safer and more efficient,” Henderson said. “KACo is proud to support counties and our members by providing valuable resources, helping them better serve their communities.”  </w:t>
      </w:r>
    </w:p>
    <w:p w14:paraId="59626BF3" w14:textId="5ED05301" w:rsidR="00E3177A" w:rsidRPr="00E3177A" w:rsidRDefault="00E3177A" w:rsidP="00264689">
      <w:pPr>
        <w:spacing w:line="240" w:lineRule="auto"/>
        <w:rPr>
          <w:rFonts w:ascii="Calibri" w:hAnsi="Calibri" w:cs="Calibri"/>
          <w:sz w:val="23"/>
          <w:szCs w:val="23"/>
        </w:rPr>
      </w:pPr>
      <w:r w:rsidRPr="00E3177A">
        <w:rPr>
          <w:rFonts w:ascii="Calibri" w:hAnsi="Calibri" w:cs="Calibri"/>
          <w:sz w:val="23"/>
          <w:szCs w:val="23"/>
        </w:rPr>
        <w:t>The</w:t>
      </w:r>
      <w:r w:rsidR="006D71D7">
        <w:rPr>
          <w:rFonts w:ascii="Calibri" w:hAnsi="Calibri" w:cs="Calibri"/>
          <w:sz w:val="23"/>
          <w:szCs w:val="23"/>
        </w:rPr>
        <w:t xml:space="preserve"> KACo</w:t>
      </w:r>
      <w:r w:rsidRPr="00E3177A">
        <w:rPr>
          <w:rFonts w:ascii="Calibri" w:hAnsi="Calibri" w:cs="Calibri"/>
          <w:sz w:val="23"/>
          <w:szCs w:val="23"/>
        </w:rPr>
        <w:t> Insurance Grant Program assists counties and other political subdivisions in funding projects and purchases intended to reduce slip-and-fall accidents, injuries, cybersecurity threats, property damage and other insurance risks. </w:t>
      </w:r>
    </w:p>
    <w:p w14:paraId="2FD422BE" w14:textId="77777777" w:rsidR="00E3177A" w:rsidRPr="00E3177A" w:rsidRDefault="00E3177A" w:rsidP="00264689">
      <w:pPr>
        <w:spacing w:line="240" w:lineRule="auto"/>
        <w:rPr>
          <w:rFonts w:ascii="Calibri" w:hAnsi="Calibri" w:cs="Calibri"/>
          <w:sz w:val="23"/>
          <w:szCs w:val="23"/>
        </w:rPr>
      </w:pPr>
      <w:r w:rsidRPr="00E3177A">
        <w:rPr>
          <w:rFonts w:ascii="Calibri" w:hAnsi="Calibri" w:cs="Calibri"/>
          <w:sz w:val="23"/>
          <w:szCs w:val="23"/>
        </w:rPr>
        <w:t>Since 2019, the program has invested nearly $1.4 million in more than 200 projects statewide, helping counties proactively reduce risks and protect public resources. This year, 42 projects were approved for the KACo Insurance Grant. </w:t>
      </w:r>
    </w:p>
    <w:p w14:paraId="2841D759" w14:textId="2793EE5A" w:rsidR="00E3177A" w:rsidRPr="00C200C5" w:rsidRDefault="00E3177A" w:rsidP="00264689">
      <w:pPr>
        <w:spacing w:line="240" w:lineRule="auto"/>
        <w:rPr>
          <w:rFonts w:ascii="Calibri" w:hAnsi="Calibri" w:cs="Calibri"/>
          <w:sz w:val="23"/>
          <w:szCs w:val="23"/>
        </w:rPr>
      </w:pPr>
      <w:r w:rsidRPr="00E3177A">
        <w:rPr>
          <w:rFonts w:ascii="Calibri" w:hAnsi="Calibri" w:cs="Calibri"/>
          <w:sz w:val="23"/>
          <w:szCs w:val="23"/>
        </w:rPr>
        <w:t>Grants provide up to </w:t>
      </w:r>
      <w:r w:rsidRPr="00D7742F">
        <w:rPr>
          <w:rFonts w:ascii="Calibri" w:hAnsi="Calibri" w:cs="Calibri"/>
          <w:sz w:val="23"/>
          <w:szCs w:val="23"/>
        </w:rPr>
        <w:t>$10,000, covering up to 80% of a project’s cost, with</w:t>
      </w:r>
      <w:r w:rsidRPr="00E3177A">
        <w:rPr>
          <w:rFonts w:ascii="Calibri" w:hAnsi="Calibri" w:cs="Calibri"/>
          <w:sz w:val="23"/>
          <w:szCs w:val="23"/>
        </w:rPr>
        <w:t xml:space="preserve"> a minimum </w:t>
      </w:r>
      <w:r w:rsidRPr="00D7742F">
        <w:rPr>
          <w:rFonts w:ascii="Calibri" w:hAnsi="Calibri" w:cs="Calibri"/>
          <w:sz w:val="23"/>
          <w:szCs w:val="23"/>
        </w:rPr>
        <w:t>20% local match.</w:t>
      </w:r>
      <w:r w:rsidRPr="00E3177A">
        <w:rPr>
          <w:rFonts w:ascii="Calibri" w:hAnsi="Calibri" w:cs="Calibri"/>
          <w:sz w:val="23"/>
          <w:szCs w:val="23"/>
        </w:rPr>
        <w:t xml:space="preserve"> Funds may be used for future purchases, including property improvements, equipment or training that reduce the risk of injury, property damage or financial losses. By investing in prevention, the program helps counties strengthen public safety, protect employees, and reduce long-term insurance costs. </w:t>
      </w:r>
    </w:p>
    <w:p w14:paraId="234CD9DB" w14:textId="7C2699DD" w:rsidR="00E40A1A" w:rsidRPr="00E3177A" w:rsidRDefault="00E40A1A" w:rsidP="00264689">
      <w:pPr>
        <w:spacing w:line="240" w:lineRule="auto"/>
        <w:rPr>
          <w:rFonts w:ascii="Calibri" w:hAnsi="Calibri" w:cs="Calibri"/>
          <w:i/>
          <w:iCs/>
          <w:sz w:val="23"/>
          <w:szCs w:val="23"/>
        </w:rPr>
      </w:pPr>
      <w:r w:rsidRPr="00C200C5">
        <w:rPr>
          <w:rFonts w:ascii="Calibri" w:hAnsi="Calibri" w:cs="Calibri"/>
          <w:i/>
          <w:iCs/>
          <w:sz w:val="23"/>
          <w:szCs w:val="23"/>
        </w:rPr>
        <w:t>Founded in 1974, KACo is dedicated to serving as the unified voice of county governments in Kentucky. KACo represents more than 1,500 elected county officials – including judge/executives, magistrates and commissioners, sheriffs, jailers, county clerks, circuit court clerks, county attorneys, commonwealth’s attorneys, property valuation administrators and coroners – in all 120 Kentucky counties.</w:t>
      </w:r>
    </w:p>
    <w:p w14:paraId="7A54C589" w14:textId="30700F12" w:rsidR="00E3177A" w:rsidRPr="00C200C5" w:rsidRDefault="00E3177A" w:rsidP="00264689">
      <w:pPr>
        <w:spacing w:line="240" w:lineRule="auto"/>
        <w:jc w:val="center"/>
        <w:rPr>
          <w:rFonts w:ascii="Calibri" w:hAnsi="Calibri" w:cs="Calibri"/>
          <w:sz w:val="23"/>
          <w:szCs w:val="23"/>
        </w:rPr>
      </w:pPr>
    </w:p>
    <w:sectPr w:rsidR="00E3177A" w:rsidRPr="00C200C5" w:rsidSect="00E3177A">
      <w:pgSz w:w="12240" w:h="15840"/>
      <w:pgMar w:top="1152"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77A"/>
    <w:rsid w:val="00003EED"/>
    <w:rsid w:val="00010C7E"/>
    <w:rsid w:val="000164AA"/>
    <w:rsid w:val="001126F4"/>
    <w:rsid w:val="001D01B0"/>
    <w:rsid w:val="00242B5B"/>
    <w:rsid w:val="002604DD"/>
    <w:rsid w:val="00263372"/>
    <w:rsid w:val="00264689"/>
    <w:rsid w:val="003A24BE"/>
    <w:rsid w:val="004D3DAB"/>
    <w:rsid w:val="005770C2"/>
    <w:rsid w:val="005F6472"/>
    <w:rsid w:val="006200CF"/>
    <w:rsid w:val="00670390"/>
    <w:rsid w:val="006A6164"/>
    <w:rsid w:val="006A6FB7"/>
    <w:rsid w:val="006D71D7"/>
    <w:rsid w:val="00852B80"/>
    <w:rsid w:val="0089580A"/>
    <w:rsid w:val="008C20BD"/>
    <w:rsid w:val="008C5CA0"/>
    <w:rsid w:val="00957343"/>
    <w:rsid w:val="00AC31CE"/>
    <w:rsid w:val="00B46EC2"/>
    <w:rsid w:val="00B54DC5"/>
    <w:rsid w:val="00C05F6C"/>
    <w:rsid w:val="00C200C5"/>
    <w:rsid w:val="00D7742F"/>
    <w:rsid w:val="00E113BE"/>
    <w:rsid w:val="00E3177A"/>
    <w:rsid w:val="00E40A1A"/>
    <w:rsid w:val="00E437A3"/>
    <w:rsid w:val="00E47488"/>
    <w:rsid w:val="00E72DC4"/>
    <w:rsid w:val="00E821FA"/>
    <w:rsid w:val="00EA7CCD"/>
    <w:rsid w:val="00EF7C20"/>
    <w:rsid w:val="00F768EA"/>
    <w:rsid w:val="00F87575"/>
    <w:rsid w:val="00FF6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1F802"/>
  <w15:chartTrackingRefBased/>
  <w15:docId w15:val="{A98D0B26-719B-4C2F-A87A-1C1D34DAE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17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17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17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17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17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17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17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17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17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17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17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17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17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17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17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17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17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177A"/>
    <w:rPr>
      <w:rFonts w:eastAsiaTheme="majorEastAsia" w:cstheme="majorBidi"/>
      <w:color w:val="272727" w:themeColor="text1" w:themeTint="D8"/>
    </w:rPr>
  </w:style>
  <w:style w:type="paragraph" w:styleId="Title">
    <w:name w:val="Title"/>
    <w:basedOn w:val="Normal"/>
    <w:next w:val="Normal"/>
    <w:link w:val="TitleChar"/>
    <w:uiPriority w:val="10"/>
    <w:qFormat/>
    <w:rsid w:val="00E317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17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17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17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177A"/>
    <w:pPr>
      <w:spacing w:before="160"/>
      <w:jc w:val="center"/>
    </w:pPr>
    <w:rPr>
      <w:i/>
      <w:iCs/>
      <w:color w:val="404040" w:themeColor="text1" w:themeTint="BF"/>
    </w:rPr>
  </w:style>
  <w:style w:type="character" w:customStyle="1" w:styleId="QuoteChar">
    <w:name w:val="Quote Char"/>
    <w:basedOn w:val="DefaultParagraphFont"/>
    <w:link w:val="Quote"/>
    <w:uiPriority w:val="29"/>
    <w:rsid w:val="00E3177A"/>
    <w:rPr>
      <w:i/>
      <w:iCs/>
      <w:color w:val="404040" w:themeColor="text1" w:themeTint="BF"/>
    </w:rPr>
  </w:style>
  <w:style w:type="paragraph" w:styleId="ListParagraph">
    <w:name w:val="List Paragraph"/>
    <w:basedOn w:val="Normal"/>
    <w:uiPriority w:val="34"/>
    <w:qFormat/>
    <w:rsid w:val="00E3177A"/>
    <w:pPr>
      <w:ind w:left="720"/>
      <w:contextualSpacing/>
    </w:pPr>
  </w:style>
  <w:style w:type="character" w:styleId="IntenseEmphasis">
    <w:name w:val="Intense Emphasis"/>
    <w:basedOn w:val="DefaultParagraphFont"/>
    <w:uiPriority w:val="21"/>
    <w:qFormat/>
    <w:rsid w:val="00E3177A"/>
    <w:rPr>
      <w:i/>
      <w:iCs/>
      <w:color w:val="0F4761" w:themeColor="accent1" w:themeShade="BF"/>
    </w:rPr>
  </w:style>
  <w:style w:type="paragraph" w:styleId="IntenseQuote">
    <w:name w:val="Intense Quote"/>
    <w:basedOn w:val="Normal"/>
    <w:next w:val="Normal"/>
    <w:link w:val="IntenseQuoteChar"/>
    <w:uiPriority w:val="30"/>
    <w:qFormat/>
    <w:rsid w:val="00E317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177A"/>
    <w:rPr>
      <w:i/>
      <w:iCs/>
      <w:color w:val="0F4761" w:themeColor="accent1" w:themeShade="BF"/>
    </w:rPr>
  </w:style>
  <w:style w:type="character" w:styleId="IntenseReference">
    <w:name w:val="Intense Reference"/>
    <w:basedOn w:val="DefaultParagraphFont"/>
    <w:uiPriority w:val="32"/>
    <w:qFormat/>
    <w:rsid w:val="00E3177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406</Words>
  <Characters>2490</Characters>
  <Application>Microsoft Office Word</Application>
  <DocSecurity>0</DocSecurity>
  <Lines>40</Lines>
  <Paragraphs>15</Paragraphs>
  <ScaleCrop>false</ScaleCrop>
  <HeadingPairs>
    <vt:vector size="2" baseType="variant">
      <vt:variant>
        <vt:lpstr>Title</vt:lpstr>
      </vt:variant>
      <vt:variant>
        <vt:i4>1</vt:i4>
      </vt:variant>
    </vt:vector>
  </HeadingPairs>
  <TitlesOfParts>
    <vt:vector size="1" baseType="lpstr">
      <vt:lpstr/>
    </vt:vector>
  </TitlesOfParts>
  <Company>KACo</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Riddell - KACo</dc:creator>
  <cp:keywords/>
  <dc:description/>
  <cp:lastModifiedBy>Stacy H</cp:lastModifiedBy>
  <cp:revision>12</cp:revision>
  <dcterms:created xsi:type="dcterms:W3CDTF">2026-04-02T19:35:00Z</dcterms:created>
  <dcterms:modified xsi:type="dcterms:W3CDTF">2026-04-06T15:36:00Z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2026-04-02T19:35:10Z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530c6d1c-51aa-4183-a29f-3e8ef8646a31</vt:lpwstr>
  </property>
  <property fmtid="{D5CDD505-2E9C-101B-9397-08002B2CF9AE}" pid="7" name="MSIP_Label_defa4170-0d19-0005-0004-bc88714345d2_ActionId">
    <vt:lpwstr>0a2dbecd-c11e-4281-b627-896d497a27ae</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