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2878E" w14:textId="59E641B4" w:rsidR="00635651" w:rsidRPr="00635651" w:rsidRDefault="00635651" w:rsidP="00635651">
      <w:pPr>
        <w:spacing w:line="252" w:lineRule="auto"/>
        <w:rPr>
          <w:rFonts w:ascii="Garamond" w:hAnsi="Garamond"/>
          <w:sz w:val="28"/>
          <w:szCs w:val="28"/>
        </w:rPr>
      </w:pPr>
      <w:r w:rsidRPr="00635651">
        <w:rPr>
          <w:rFonts w:ascii="Garamond" w:hAnsi="Garamond"/>
          <w:sz w:val="28"/>
          <w:szCs w:val="28"/>
        </w:rPr>
        <w:t xml:space="preserve">Scott County Fiscal Court held a meeting on Thursday, </w:t>
      </w:r>
      <w:r w:rsidR="00E21BE5">
        <w:rPr>
          <w:rFonts w:ascii="Garamond" w:hAnsi="Garamond"/>
          <w:sz w:val="28"/>
          <w:szCs w:val="28"/>
        </w:rPr>
        <w:t>March</w:t>
      </w:r>
      <w:r w:rsidRPr="00635651">
        <w:rPr>
          <w:rFonts w:ascii="Garamond" w:hAnsi="Garamond"/>
          <w:sz w:val="28"/>
          <w:szCs w:val="28"/>
        </w:rPr>
        <w:t xml:space="preserve"> 26, 2026. Judge Covington called the meeting to order. Present were Magistrates </w:t>
      </w:r>
      <w:r w:rsidRPr="00E4349C">
        <w:rPr>
          <w:rFonts w:ascii="Garamond" w:hAnsi="Garamond"/>
          <w:sz w:val="28"/>
          <w:szCs w:val="28"/>
        </w:rPr>
        <w:t>Mr. Hostetler, Mr. Jones, Mr. Corman, Mr. Ellison, Mr. Pratt, Mr. Livingston, and C</w:t>
      </w:r>
      <w:r w:rsidRPr="00635651">
        <w:rPr>
          <w:rFonts w:ascii="Garamond" w:hAnsi="Garamond"/>
          <w:sz w:val="28"/>
          <w:szCs w:val="28"/>
        </w:rPr>
        <w:t>ounty Attorney, Cam Culbertson.</w:t>
      </w:r>
    </w:p>
    <w:p w14:paraId="37ACB028" w14:textId="557EE7B3" w:rsidR="00E4349C" w:rsidRPr="00E4349C" w:rsidRDefault="00E4349C" w:rsidP="00E4349C">
      <w:pPr>
        <w:pStyle w:val="Body"/>
        <w:spacing w:after="160" w:line="252" w:lineRule="auto"/>
        <w:rPr>
          <w:rFonts w:ascii="Garamond" w:eastAsia="Calibri" w:hAnsi="Garamond" w:cstheme="minorHAnsi"/>
          <w:color w:val="auto"/>
          <w:sz w:val="28"/>
          <w:szCs w:val="28"/>
        </w:rPr>
      </w:pPr>
      <w:r>
        <w:rPr>
          <w:rFonts w:ascii="Garamond" w:eastAsia="Calibri" w:hAnsi="Garamond" w:cstheme="minorHAnsi"/>
          <w:color w:val="auto"/>
          <w:sz w:val="28"/>
          <w:szCs w:val="28"/>
        </w:rPr>
        <w:t xml:space="preserve">A motion was made by Mr. </w:t>
      </w:r>
      <w:r w:rsidRPr="00C563E6">
        <w:rPr>
          <w:rFonts w:ascii="Garamond" w:eastAsia="Calibri" w:hAnsi="Garamond" w:cstheme="minorHAnsi"/>
          <w:color w:val="auto"/>
          <w:sz w:val="28"/>
          <w:szCs w:val="28"/>
        </w:rPr>
        <w:t xml:space="preserve">Hostetler with second by Mr. </w:t>
      </w:r>
      <w:r>
        <w:rPr>
          <w:rFonts w:ascii="Garamond" w:eastAsia="Calibri" w:hAnsi="Garamond" w:cstheme="minorHAnsi"/>
          <w:color w:val="auto"/>
          <w:sz w:val="28"/>
          <w:szCs w:val="28"/>
        </w:rPr>
        <w:t>Jones</w:t>
      </w:r>
      <w:r w:rsidRPr="00C563E6">
        <w:rPr>
          <w:rFonts w:ascii="Garamond" w:eastAsia="Calibri" w:hAnsi="Garamond" w:cstheme="minorHAnsi"/>
          <w:color w:val="auto"/>
          <w:sz w:val="28"/>
          <w:szCs w:val="28"/>
        </w:rPr>
        <w:t xml:space="preserve"> to temporarily appoint Court Clerk Alternate, Kara Oliver. Court voted unanimous. </w:t>
      </w:r>
    </w:p>
    <w:p w14:paraId="5B071BA4" w14:textId="587FBE19" w:rsidR="00635651" w:rsidRPr="00635651" w:rsidRDefault="00635651" w:rsidP="00635651">
      <w:pPr>
        <w:spacing w:line="252" w:lineRule="auto"/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</w:pPr>
      <w:r w:rsidRPr="00635651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A motion was made by Mr. </w:t>
      </w:r>
      <w:r w:rsidRPr="00FE46C8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Livingston with second by Mr. Jones to </w:t>
      </w:r>
      <w:r w:rsidRPr="00635651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approve the previous meeting minutes. Court voted unanimous.</w:t>
      </w:r>
    </w:p>
    <w:p w14:paraId="3ABC403D" w14:textId="3B3614BE" w:rsidR="00635651" w:rsidRPr="00635651" w:rsidRDefault="00635651" w:rsidP="00635651">
      <w:pPr>
        <w:spacing w:line="252" w:lineRule="auto"/>
        <w:rPr>
          <w:rFonts w:ascii="Garamond" w:hAnsi="Garamond"/>
          <w:kern w:val="0"/>
          <w:sz w:val="28"/>
          <w:szCs w:val="28"/>
          <w14:ligatures w14:val="none"/>
        </w:rPr>
      </w:pPr>
      <w:r w:rsidRPr="00635651">
        <w:rPr>
          <w:rFonts w:ascii="Garamond" w:hAnsi="Garamond"/>
          <w:kern w:val="0"/>
          <w:sz w:val="28"/>
          <w:szCs w:val="28"/>
          <w14:ligatures w14:val="none"/>
        </w:rPr>
        <w:t xml:space="preserve">A motion was made </w:t>
      </w:r>
      <w:r w:rsidRPr="00FE46C8">
        <w:rPr>
          <w:rFonts w:ascii="Garamond" w:hAnsi="Garamond"/>
          <w:kern w:val="0"/>
          <w:sz w:val="28"/>
          <w:szCs w:val="28"/>
          <w14:ligatures w14:val="none"/>
        </w:rPr>
        <w:t xml:space="preserve">by Mr. Hostetler with second by Mr. </w:t>
      </w:r>
      <w:r w:rsidR="00FE46C8" w:rsidRPr="00FE46C8">
        <w:rPr>
          <w:rFonts w:ascii="Garamond" w:hAnsi="Garamond"/>
          <w:kern w:val="0"/>
          <w:sz w:val="28"/>
          <w:szCs w:val="28"/>
          <w14:ligatures w14:val="none"/>
        </w:rPr>
        <w:t>Pratt</w:t>
      </w:r>
      <w:r w:rsidRPr="00FE46C8">
        <w:rPr>
          <w:rFonts w:ascii="Garamond" w:hAnsi="Garamond"/>
          <w:kern w:val="0"/>
          <w:sz w:val="28"/>
          <w:szCs w:val="28"/>
          <w14:ligatures w14:val="none"/>
        </w:rPr>
        <w:t xml:space="preserve"> </w:t>
      </w:r>
      <w:r w:rsidRPr="00635651">
        <w:rPr>
          <w:rFonts w:ascii="Garamond" w:hAnsi="Garamond"/>
          <w:kern w:val="0"/>
          <w:sz w:val="28"/>
          <w:szCs w:val="28"/>
          <w14:ligatures w14:val="none"/>
        </w:rPr>
        <w:t xml:space="preserve">to approve the attached transfers. Court voted unanimous. </w:t>
      </w:r>
    </w:p>
    <w:p w14:paraId="62F93FF2" w14:textId="28A3FE6D" w:rsidR="00635651" w:rsidRPr="00635651" w:rsidRDefault="00635651" w:rsidP="00635651">
      <w:pPr>
        <w:spacing w:line="252" w:lineRule="auto"/>
        <w:rPr>
          <w:rFonts w:ascii="Garamond" w:hAnsi="Garamond"/>
          <w:sz w:val="28"/>
          <w:szCs w:val="28"/>
        </w:rPr>
      </w:pPr>
      <w:r w:rsidRPr="00635651">
        <w:rPr>
          <w:rFonts w:ascii="Garamond" w:hAnsi="Garamond"/>
          <w:sz w:val="28"/>
          <w:szCs w:val="28"/>
        </w:rPr>
        <w:t xml:space="preserve">A motion was made by </w:t>
      </w:r>
      <w:r w:rsidRPr="00FE46C8">
        <w:rPr>
          <w:rFonts w:ascii="Garamond" w:hAnsi="Garamond"/>
          <w:sz w:val="28"/>
          <w:szCs w:val="28"/>
        </w:rPr>
        <w:t xml:space="preserve">Mr. </w:t>
      </w:r>
      <w:r w:rsidR="00FE46C8" w:rsidRPr="00FE46C8">
        <w:rPr>
          <w:rFonts w:ascii="Garamond" w:hAnsi="Garamond"/>
          <w:sz w:val="28"/>
          <w:szCs w:val="28"/>
        </w:rPr>
        <w:t>Corman</w:t>
      </w:r>
      <w:r w:rsidRPr="00FE46C8">
        <w:rPr>
          <w:rFonts w:ascii="Garamond" w:hAnsi="Garamond"/>
          <w:sz w:val="28"/>
          <w:szCs w:val="28"/>
        </w:rPr>
        <w:t xml:space="preserve"> with second by Mr. Ellison </w:t>
      </w:r>
      <w:r w:rsidRPr="00635651">
        <w:rPr>
          <w:rFonts w:ascii="Garamond" w:hAnsi="Garamond"/>
          <w:sz w:val="28"/>
          <w:szCs w:val="28"/>
        </w:rPr>
        <w:t>to approve the bills as presented and the following hand check</w:t>
      </w:r>
      <w:r w:rsidR="001B2E7A">
        <w:rPr>
          <w:rFonts w:ascii="Garamond" w:hAnsi="Garamond"/>
          <w:sz w:val="28"/>
          <w:szCs w:val="28"/>
        </w:rPr>
        <w:t>s</w:t>
      </w:r>
      <w:r w:rsidRPr="00635651">
        <w:rPr>
          <w:rFonts w:ascii="Garamond" w:hAnsi="Garamond"/>
          <w:sz w:val="28"/>
          <w:szCs w:val="28"/>
        </w:rPr>
        <w:t xml:space="preserve">. </w:t>
      </w:r>
      <w:r w:rsidRPr="00635651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Court voted unanimous.</w:t>
      </w:r>
      <w:r w:rsidRPr="00635651">
        <w:rPr>
          <w:rFonts w:ascii="Garamond" w:hAnsi="Garamond"/>
          <w:sz w:val="28"/>
          <w:szCs w:val="28"/>
        </w:rPr>
        <w:br/>
      </w:r>
      <w:r w:rsidRPr="00635651">
        <w:rPr>
          <w:rFonts w:ascii="Garamond" w:hAnsi="Garamond"/>
          <w:sz w:val="26"/>
          <w:szCs w:val="26"/>
        </w:rPr>
        <w:t>Capital Fund/ General $</w:t>
      </w:r>
      <w:r>
        <w:rPr>
          <w:rFonts w:ascii="Garamond" w:hAnsi="Garamond"/>
          <w:sz w:val="26"/>
          <w:szCs w:val="26"/>
        </w:rPr>
        <w:t>903</w:t>
      </w:r>
      <w:r w:rsidRPr="00635651">
        <w:rPr>
          <w:rFonts w:ascii="Garamond" w:hAnsi="Garamond"/>
          <w:sz w:val="26"/>
          <w:szCs w:val="26"/>
        </w:rPr>
        <w:t>,000.00</w:t>
      </w:r>
      <w:r>
        <w:rPr>
          <w:rFonts w:ascii="Garamond" w:hAnsi="Garamond"/>
          <w:sz w:val="26"/>
          <w:szCs w:val="26"/>
        </w:rPr>
        <w:t>, Road Fund/ General $300,000.00, Jail Fund/ General $150,000.00</w:t>
      </w:r>
    </w:p>
    <w:p w14:paraId="0F171450" w14:textId="3E1C99FC" w:rsidR="00635651" w:rsidRDefault="00635651" w:rsidP="00635651">
      <w:pPr>
        <w:spacing w:line="252" w:lineRule="auto"/>
        <w:rPr>
          <w:rFonts w:ascii="Garamond" w:hAnsi="Garamond"/>
          <w:kern w:val="0"/>
          <w:sz w:val="28"/>
          <w:szCs w:val="28"/>
          <w14:ligatures w14:val="none"/>
        </w:rPr>
      </w:pPr>
      <w:r>
        <w:rPr>
          <w:rFonts w:ascii="Garamond" w:hAnsi="Garamond"/>
          <w:kern w:val="0"/>
          <w:sz w:val="28"/>
          <w:szCs w:val="28"/>
          <w14:ligatures w14:val="none"/>
        </w:rPr>
        <w:t>Sheriff Nettles</w:t>
      </w:r>
      <w:r w:rsidRPr="00635651">
        <w:rPr>
          <w:rFonts w:ascii="Garamond" w:hAnsi="Garamond"/>
          <w:kern w:val="0"/>
          <w:sz w:val="28"/>
          <w:szCs w:val="28"/>
          <w14:ligatures w14:val="none"/>
        </w:rPr>
        <w:t xml:space="preserve"> completed </w:t>
      </w:r>
      <w:r>
        <w:rPr>
          <w:rFonts w:ascii="Garamond" w:hAnsi="Garamond"/>
          <w:kern w:val="0"/>
          <w:sz w:val="28"/>
          <w:szCs w:val="28"/>
          <w14:ligatures w14:val="none"/>
        </w:rPr>
        <w:t>his</w:t>
      </w:r>
      <w:r w:rsidRPr="00635651">
        <w:rPr>
          <w:rFonts w:ascii="Garamond" w:hAnsi="Garamond"/>
          <w:kern w:val="0"/>
          <w:sz w:val="28"/>
          <w:szCs w:val="28"/>
          <w14:ligatures w14:val="none"/>
        </w:rPr>
        <w:t xml:space="preserve"> training unit.</w:t>
      </w:r>
    </w:p>
    <w:p w14:paraId="59DEDAE8" w14:textId="3FD4C0A8" w:rsidR="00635651" w:rsidRDefault="00635651" w:rsidP="00635651">
      <w:pPr>
        <w:spacing w:line="252" w:lineRule="auto"/>
        <w:rPr>
          <w:rFonts w:ascii="Garamond" w:hAnsi="Garamond"/>
          <w:color w:val="EE0000"/>
          <w:kern w:val="0"/>
          <w:sz w:val="28"/>
          <w:szCs w:val="28"/>
          <w14:ligatures w14:val="none"/>
        </w:rPr>
      </w:pPr>
      <w:r>
        <w:rPr>
          <w:rFonts w:ascii="Garamond" w:hAnsi="Garamond"/>
          <w:kern w:val="0"/>
          <w:sz w:val="28"/>
          <w:szCs w:val="28"/>
          <w14:ligatures w14:val="none"/>
        </w:rPr>
        <w:t>EMS Director, Chris Runyon requested to hire</w:t>
      </w:r>
      <w:r w:rsidR="00FE46C8">
        <w:rPr>
          <w:rFonts w:ascii="Garamond" w:hAnsi="Garamond"/>
          <w:kern w:val="0"/>
          <w:sz w:val="28"/>
          <w:szCs w:val="28"/>
          <w14:ligatures w14:val="none"/>
        </w:rPr>
        <w:t xml:space="preserve"> Danielle Eilerman full-time at $18.94 per hour, Lily Wilson full-time at $18.94 per hour, and Hannah Short full-time at $14.56 per hour. A motion was made by Mr. Hostetler with second by Mr. Jones to approve the new hires. Court voted unanimous. </w:t>
      </w:r>
    </w:p>
    <w:p w14:paraId="216C11A6" w14:textId="581402F6" w:rsidR="006E68F9" w:rsidRDefault="006E68F9" w:rsidP="006E68F9">
      <w:pPr>
        <w:spacing w:line="259" w:lineRule="auto"/>
        <w:rPr>
          <w:rFonts w:ascii="Garamond" w:hAnsi="Garamond"/>
          <w:sz w:val="28"/>
          <w:szCs w:val="28"/>
        </w:rPr>
      </w:pPr>
      <w:r w:rsidRPr="006E68F9">
        <w:rPr>
          <w:rFonts w:ascii="Garamond" w:hAnsi="Garamond"/>
          <w:sz w:val="28"/>
          <w:szCs w:val="28"/>
        </w:rPr>
        <w:t>Jailer Broyles submitted a draft</w:t>
      </w:r>
      <w:r w:rsidR="006626C8">
        <w:rPr>
          <w:rFonts w:ascii="Garamond" w:hAnsi="Garamond"/>
          <w:sz w:val="28"/>
          <w:szCs w:val="28"/>
        </w:rPr>
        <w:t xml:space="preserve"> budget</w:t>
      </w:r>
      <w:r w:rsidRPr="006E68F9">
        <w:rPr>
          <w:rFonts w:ascii="Garamond" w:hAnsi="Garamond"/>
          <w:sz w:val="28"/>
          <w:szCs w:val="28"/>
        </w:rPr>
        <w:t xml:space="preserve"> for Fiscal Year 202</w:t>
      </w:r>
      <w:r>
        <w:rPr>
          <w:rFonts w:ascii="Garamond" w:hAnsi="Garamond"/>
          <w:sz w:val="28"/>
          <w:szCs w:val="28"/>
        </w:rPr>
        <w:t>7</w:t>
      </w:r>
      <w:r w:rsidRPr="006E68F9">
        <w:rPr>
          <w:rFonts w:ascii="Garamond" w:hAnsi="Garamond"/>
          <w:sz w:val="28"/>
          <w:szCs w:val="28"/>
        </w:rPr>
        <w:t xml:space="preserve"> as required. </w:t>
      </w:r>
    </w:p>
    <w:p w14:paraId="1583337B" w14:textId="383BDE40" w:rsidR="00044DDB" w:rsidRDefault="00FE46C8" w:rsidP="00044DDB">
      <w:pPr>
        <w:rPr>
          <w:rFonts w:ascii="Garamond" w:hAnsi="Garamond"/>
          <w:bCs/>
          <w:sz w:val="28"/>
          <w:szCs w:val="28"/>
        </w:rPr>
      </w:pPr>
      <w:r w:rsidRPr="00F3105C">
        <w:rPr>
          <w:rFonts w:ascii="Garamond" w:hAnsi="Garamond" w:cstheme="minorHAnsi"/>
          <w:sz w:val="28"/>
          <w:szCs w:val="28"/>
        </w:rPr>
        <w:t>Mr. Culbertson gave first reading of Ordinance 2</w:t>
      </w:r>
      <w:r>
        <w:rPr>
          <w:rFonts w:ascii="Garamond" w:hAnsi="Garamond" w:cstheme="minorHAnsi"/>
          <w:sz w:val="28"/>
          <w:szCs w:val="28"/>
        </w:rPr>
        <w:t>6</w:t>
      </w:r>
      <w:r w:rsidRPr="00F3105C">
        <w:rPr>
          <w:rFonts w:ascii="Garamond" w:hAnsi="Garamond" w:cstheme="minorHAnsi"/>
          <w:sz w:val="28"/>
          <w:szCs w:val="28"/>
        </w:rPr>
        <w:t>-0</w:t>
      </w:r>
      <w:r>
        <w:rPr>
          <w:rFonts w:ascii="Garamond" w:hAnsi="Garamond" w:cstheme="minorHAnsi"/>
          <w:sz w:val="28"/>
          <w:szCs w:val="28"/>
        </w:rPr>
        <w:t>2</w:t>
      </w:r>
      <w:r w:rsidRPr="00F3105C">
        <w:rPr>
          <w:rFonts w:ascii="Garamond" w:hAnsi="Garamond" w:cstheme="minorHAnsi"/>
          <w:sz w:val="28"/>
          <w:szCs w:val="28"/>
        </w:rPr>
        <w:t xml:space="preserve">; </w:t>
      </w:r>
      <w:r w:rsidRPr="00F3105C">
        <w:rPr>
          <w:rFonts w:ascii="Garamond" w:hAnsi="Garamond"/>
          <w:bCs/>
          <w:sz w:val="28"/>
          <w:szCs w:val="28"/>
        </w:rPr>
        <w:t>an ordinance</w:t>
      </w:r>
      <w:r w:rsidR="00044DDB">
        <w:rPr>
          <w:rFonts w:ascii="Garamond" w:hAnsi="Garamond"/>
          <w:bCs/>
          <w:sz w:val="28"/>
          <w:szCs w:val="28"/>
        </w:rPr>
        <w:t xml:space="preserve"> </w:t>
      </w:r>
      <w:r w:rsidR="00044DDB" w:rsidRPr="00044DDB">
        <w:rPr>
          <w:rFonts w:ascii="Garamond" w:hAnsi="Garamond"/>
          <w:bCs/>
          <w:sz w:val="28"/>
          <w:szCs w:val="28"/>
        </w:rPr>
        <w:t xml:space="preserve">creating a franchise for the operation and maintenance of a telecommunications </w:t>
      </w:r>
      <w:r w:rsidR="00044DDB" w:rsidRPr="00044DDB">
        <w:rPr>
          <w:rFonts w:ascii="Garamond" w:hAnsi="Garamond"/>
          <w:bCs/>
          <w:sz w:val="26"/>
          <w:szCs w:val="26"/>
        </w:rPr>
        <w:t>(non-cable)</w:t>
      </w:r>
      <w:r w:rsidR="00044DDB" w:rsidRPr="00044DDB">
        <w:rPr>
          <w:rFonts w:ascii="Garamond" w:hAnsi="Garamond"/>
          <w:bCs/>
          <w:sz w:val="28"/>
          <w:szCs w:val="28"/>
        </w:rPr>
        <w:t xml:space="preserve"> system in Scott County, Kentucky, setting forth conditions accompanying the grant of franchise and providing for the regulation and use of said system.</w:t>
      </w:r>
      <w:r w:rsidR="00044DDB">
        <w:rPr>
          <w:rFonts w:ascii="Garamond" w:hAnsi="Garamond"/>
          <w:bCs/>
          <w:sz w:val="28"/>
          <w:szCs w:val="28"/>
        </w:rPr>
        <w:t xml:space="preserve"> </w:t>
      </w:r>
      <w:r w:rsidR="00D64C55">
        <w:rPr>
          <w:rFonts w:ascii="Garamond" w:hAnsi="Garamond"/>
          <w:bCs/>
          <w:sz w:val="28"/>
          <w:szCs w:val="28"/>
        </w:rPr>
        <w:t xml:space="preserve">A </w:t>
      </w:r>
      <w:r w:rsidR="00582163">
        <w:rPr>
          <w:rFonts w:ascii="Garamond" w:hAnsi="Garamond"/>
          <w:bCs/>
          <w:sz w:val="28"/>
          <w:szCs w:val="28"/>
        </w:rPr>
        <w:t>Windstream</w:t>
      </w:r>
      <w:r w:rsidR="00044DDB">
        <w:rPr>
          <w:rFonts w:ascii="Garamond" w:hAnsi="Garamond"/>
          <w:bCs/>
          <w:sz w:val="28"/>
          <w:szCs w:val="28"/>
        </w:rPr>
        <w:t xml:space="preserve"> representative</w:t>
      </w:r>
      <w:r w:rsidR="00D64C55">
        <w:rPr>
          <w:rFonts w:ascii="Garamond" w:hAnsi="Garamond"/>
          <w:bCs/>
          <w:sz w:val="28"/>
          <w:szCs w:val="28"/>
        </w:rPr>
        <w:t xml:space="preserve"> </w:t>
      </w:r>
      <w:r w:rsidR="00044DDB">
        <w:rPr>
          <w:rFonts w:ascii="Garamond" w:hAnsi="Garamond"/>
          <w:bCs/>
          <w:sz w:val="28"/>
          <w:szCs w:val="28"/>
        </w:rPr>
        <w:t xml:space="preserve">was available for questions via Zoom. A motion was made by Mr. Hostetler with second by Mr. Jones to approve first reading. Court voted unanimous. </w:t>
      </w:r>
    </w:p>
    <w:p w14:paraId="2D2412B7" w14:textId="32B655BE" w:rsidR="00582163" w:rsidRDefault="00582163" w:rsidP="00044DDB">
      <w:p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Fire Chief, John Ward presented a mutual aid agreement renewal with Versailles Fire Department. A motion was made by Mr. Ellison with second by Mr. Hostetler to approve the agreement. Court voted unanimous. </w:t>
      </w:r>
    </w:p>
    <w:p w14:paraId="040A650B" w14:textId="67583EEC" w:rsidR="00582163" w:rsidRDefault="00582163" w:rsidP="00582163">
      <w:p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Garamond" w:eastAsia="Calibri" w:hAnsi="Garamond" w:cstheme="minorHAnsi"/>
          <w:sz w:val="28"/>
          <w:szCs w:val="28"/>
        </w:rPr>
      </w:pPr>
      <w:r>
        <w:rPr>
          <w:rFonts w:ascii="Garamond" w:eastAsia="Calibri" w:hAnsi="Garamond" w:cstheme="minorHAnsi"/>
          <w:sz w:val="28"/>
          <w:szCs w:val="28"/>
        </w:rPr>
        <w:t xml:space="preserve">Court members discussed </w:t>
      </w:r>
      <w:r w:rsidR="00D64C55">
        <w:rPr>
          <w:rFonts w:ascii="Garamond" w:eastAsia="Calibri" w:hAnsi="Garamond" w:cstheme="minorHAnsi"/>
          <w:sz w:val="28"/>
          <w:szCs w:val="28"/>
        </w:rPr>
        <w:t>details of</w:t>
      </w:r>
      <w:r>
        <w:rPr>
          <w:rFonts w:ascii="Garamond" w:eastAsia="Calibri" w:hAnsi="Garamond" w:cstheme="minorHAnsi"/>
          <w:sz w:val="28"/>
          <w:szCs w:val="28"/>
        </w:rPr>
        <w:t xml:space="preserve"> the draft </w:t>
      </w:r>
      <w:r w:rsidRPr="00582163">
        <w:rPr>
          <w:rFonts w:ascii="Garamond" w:eastAsia="Calibri" w:hAnsi="Garamond" w:cstheme="minorHAnsi"/>
          <w:sz w:val="28"/>
          <w:szCs w:val="28"/>
        </w:rPr>
        <w:t xml:space="preserve">drug-free workplace policy. The policy will be on </w:t>
      </w:r>
      <w:r w:rsidR="00D64C55">
        <w:rPr>
          <w:rFonts w:ascii="Garamond" w:eastAsia="Calibri" w:hAnsi="Garamond" w:cstheme="minorHAnsi"/>
          <w:sz w:val="28"/>
          <w:szCs w:val="28"/>
        </w:rPr>
        <w:t>an upcoming</w:t>
      </w:r>
      <w:r w:rsidRPr="00582163">
        <w:rPr>
          <w:rFonts w:ascii="Garamond" w:eastAsia="Calibri" w:hAnsi="Garamond" w:cstheme="minorHAnsi"/>
          <w:sz w:val="28"/>
          <w:szCs w:val="28"/>
        </w:rPr>
        <w:t xml:space="preserve"> agenda. </w:t>
      </w:r>
    </w:p>
    <w:p w14:paraId="74A2A582" w14:textId="3D3B1A4A" w:rsidR="00D64C55" w:rsidRDefault="00D64C55" w:rsidP="00582163">
      <w:p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Garamond" w:eastAsia="Calibri" w:hAnsi="Garamond"/>
          <w:bCs/>
          <w:sz w:val="28"/>
          <w:szCs w:val="28"/>
        </w:rPr>
      </w:pPr>
      <w:r>
        <w:rPr>
          <w:rFonts w:ascii="Garamond" w:eastAsia="Calibri" w:hAnsi="Garamond" w:cstheme="minorHAnsi"/>
          <w:sz w:val="28"/>
          <w:szCs w:val="28"/>
        </w:rPr>
        <w:t xml:space="preserve">Mr. Culbertson gave a brief update on the </w:t>
      </w:r>
      <w:r>
        <w:rPr>
          <w:rFonts w:ascii="Garamond" w:eastAsia="Calibri" w:hAnsi="Garamond"/>
          <w:bCs/>
          <w:sz w:val="28"/>
          <w:szCs w:val="28"/>
        </w:rPr>
        <w:t>Bluegrass Water Utility rate case.</w:t>
      </w:r>
    </w:p>
    <w:p w14:paraId="172796E7" w14:textId="0149223C" w:rsidR="00D64C55" w:rsidRDefault="00715A29" w:rsidP="00582163">
      <w:p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Garamond" w:eastAsia="Calibri" w:hAnsi="Garamond"/>
          <w:bCs/>
          <w:sz w:val="28"/>
          <w:szCs w:val="28"/>
        </w:rPr>
      </w:pPr>
      <w:r>
        <w:rPr>
          <w:rFonts w:ascii="Garamond" w:eastAsia="Calibri" w:hAnsi="Garamond"/>
          <w:bCs/>
          <w:sz w:val="28"/>
          <w:szCs w:val="28"/>
        </w:rPr>
        <w:lastRenderedPageBreak/>
        <w:t xml:space="preserve">Judge Covington </w:t>
      </w:r>
      <w:r w:rsidR="00525E16">
        <w:rPr>
          <w:rFonts w:ascii="Garamond" w:eastAsia="Calibri" w:hAnsi="Garamond"/>
          <w:bCs/>
          <w:sz w:val="28"/>
          <w:szCs w:val="28"/>
        </w:rPr>
        <w:t xml:space="preserve">stated the Georgetown-Scott County Regional Airport requested a letter of support </w:t>
      </w:r>
      <w:r w:rsidR="008E07F8">
        <w:rPr>
          <w:rFonts w:ascii="Garamond" w:eastAsia="Calibri" w:hAnsi="Garamond"/>
          <w:bCs/>
          <w:sz w:val="28"/>
          <w:szCs w:val="28"/>
        </w:rPr>
        <w:t>related to funding for fire suppression system improvements. A motion was made by Mr. Corman with second by Mr. Ellison approving a letter of support. Court voted unanimous.</w:t>
      </w:r>
    </w:p>
    <w:p w14:paraId="32B95A0D" w14:textId="1C4C4C24" w:rsidR="008E07F8" w:rsidRPr="008E07F8" w:rsidRDefault="008E07F8" w:rsidP="008E07F8">
      <w:pPr>
        <w:spacing w:line="254" w:lineRule="auto"/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</w:pPr>
      <w:r w:rsidRPr="008E07F8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A motion was made by Mr. Corman with second by Mr. </w:t>
      </w: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Pratt</w:t>
      </w:r>
      <w:r w:rsidRPr="008E07F8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 to adjourn. Court voted unanimous. </w:t>
      </w:r>
    </w:p>
    <w:p w14:paraId="094B6807" w14:textId="77777777" w:rsidR="008E07F8" w:rsidRDefault="008E07F8" w:rsidP="00582163">
      <w:p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Garamond" w:eastAsia="Calibri" w:hAnsi="Garamond"/>
          <w:bCs/>
          <w:sz w:val="28"/>
          <w:szCs w:val="28"/>
        </w:rPr>
      </w:pPr>
    </w:p>
    <w:p w14:paraId="5F908588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F8AA565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94BAA75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13093FB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B9EAF96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E370DEE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3727EA5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79CD5B3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DCE096D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70FBC59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259671F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2D4BD17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4B169AA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CB8EEA4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4077E56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391712B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26A1A0D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233ED06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6B03288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C7EA1C4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CC50BE4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2139EDA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560AF21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2853E4D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5E83543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56A2A7D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A8C60A2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489E2D6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F843606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032A0BA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CB61D63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E97AB2B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04F5149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267C8CA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B0D60E9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37E51DB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B8F5219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5B0E23D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0406348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95BAB75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E3654B4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C2A8D90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D701494" w14:textId="77777777" w:rsidR="008E07F8" w:rsidRDefault="008E07F8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F9878F4" w14:textId="1785A74E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lastRenderedPageBreak/>
        <w:t>01-5015-212- COUNTY SHERIFF TRAINING FRINGE BENEFIT 4,083.02</w:t>
      </w:r>
    </w:p>
    <w:p w14:paraId="77650506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01-5015-481- COUNTY SHERIFF UNIFORMS 2,000.00</w:t>
      </w:r>
    </w:p>
    <w:p w14:paraId="797EB5F5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01-5015-573- COUNTY SHERIFF TELEPHONE 2,000.00</w:t>
      </w:r>
    </w:p>
    <w:p w14:paraId="0D175EBC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01-5015-577- COUNTY SHERIFF TRAVEL 2,000.00</w:t>
      </w:r>
    </w:p>
    <w:p w14:paraId="549A06F8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01-5015-586- COUNTY SHERIFF BUILDING MAINTENANCE &amp; RE 2,000.00</w:t>
      </w:r>
    </w:p>
    <w:p w14:paraId="340A4C89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01-5085-578- OTHER CO PROPERTIES-UTILITIES 5,000.00</w:t>
      </w:r>
    </w:p>
    <w:p w14:paraId="0A26E197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01-5116-902- ELECTRICAL INSPECTION PAYMENT TO GOVT AGE 40,000.00</w:t>
      </w:r>
    </w:p>
    <w:p w14:paraId="10A90BB7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01-5135-586- EMA BUILDING MAINTENANCE &amp; REPAIRS 1,000.00</w:t>
      </w:r>
    </w:p>
    <w:p w14:paraId="40332540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01-5135-588- EMA EQUIPMENT MAINTENANCE &amp; REPAIRS 1,000.00</w:t>
      </w:r>
    </w:p>
    <w:p w14:paraId="0528E3D1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01-5140-106-02 EMS STIPEND PAY 8,500.00</w:t>
      </w:r>
    </w:p>
    <w:p w14:paraId="0CB87B0E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01-5140-179- EMS TEMPORARY/PART-TIME 8,500.00</w:t>
      </w:r>
    </w:p>
    <w:p w14:paraId="1C558F6C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01-5140-315- EMS CONTRACT WITH PRIVATE AGENCIES 10,000.00</w:t>
      </w:r>
    </w:p>
    <w:p w14:paraId="196BD2B7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01-5140-429- EMS GASOLINE 10,000.00</w:t>
      </w:r>
    </w:p>
    <w:p w14:paraId="587F7DF6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01-5140-550- EMS MEDICAL SUPPLIES &amp; EQUIPMENT 5,000.00</w:t>
      </w:r>
    </w:p>
    <w:p w14:paraId="2E102B26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01-5140-569- EMS TRAINING 4,775.00</w:t>
      </w:r>
    </w:p>
    <w:p w14:paraId="3D54100B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01-5140-569- EMS TRAINING 5,000.00</w:t>
      </w:r>
    </w:p>
    <w:p w14:paraId="5CF85B86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01-5140-723- EMS MOTOR VEHICLE (AMBULANCE) 48,664.00</w:t>
      </w:r>
    </w:p>
    <w:p w14:paraId="3EDC023D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01-5205-403- ANIMAL CONTROL FOOD &amp; SUPPLIES 5,000.00</w:t>
      </w:r>
    </w:p>
    <w:p w14:paraId="194EC0D8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01-9100-529- LIABILITY INSURANCE 16,301.10</w:t>
      </w:r>
    </w:p>
    <w:p w14:paraId="7D48DA68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01-9200-999- RESERVE FOR TRANSFER 48,664.00</w:t>
      </w:r>
    </w:p>
    <w:p w14:paraId="6EEFD3F8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01-9200-999- RESERVE FOR TRANSFER 4,775.00</w:t>
      </w:r>
    </w:p>
    <w:p w14:paraId="01A3CB9B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01-9200-999- RESERVE FOR TRANSFER (EI GOV) 40,000.00</w:t>
      </w:r>
    </w:p>
    <w:p w14:paraId="03C6AC30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01-9200-999- RESERVE FOR TRANSFER 4,083.02</w:t>
      </w:r>
    </w:p>
    <w:p w14:paraId="77C86DB9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01-9200-999- RESERVE FOR TRANSFER 5,000.00</w:t>
      </w:r>
    </w:p>
    <w:p w14:paraId="5F26580F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01-9200-999- RESERVE FOR TRANSFER 5,000.00</w:t>
      </w:r>
    </w:p>
    <w:p w14:paraId="5D0D3028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01-9200-999- RESERVE FOR TRANSFER 16,301.10</w:t>
      </w:r>
    </w:p>
    <w:p w14:paraId="5DFD6045" w14:textId="487F82C0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02-8003-312- ROAD BRIDGE CONSTRUCTION 344,108.66</w:t>
      </w:r>
    </w:p>
    <w:p w14:paraId="5C632CED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 xml:space="preserve">02-9100-548-02 SPECIAL PROJECT </w:t>
      </w:r>
      <w:r w:rsidRPr="00325CE2">
        <w:rPr>
          <w:rFonts w:ascii="Times New Roman" w:hAnsi="Times New Roman" w:cs="Times New Roman"/>
          <w:kern w:val="0"/>
          <w:sz w:val="18"/>
          <w:szCs w:val="18"/>
        </w:rPr>
        <w:t>(SICK LEAVE BUYBACK)</w:t>
      </w:r>
      <w:r w:rsidRPr="00635651">
        <w:rPr>
          <w:rFonts w:ascii="Times New Roman" w:hAnsi="Times New Roman" w:cs="Times New Roman"/>
          <w:kern w:val="0"/>
          <w:sz w:val="20"/>
          <w:szCs w:val="20"/>
        </w:rPr>
        <w:t xml:space="preserve"> 4,563.72</w:t>
      </w:r>
    </w:p>
    <w:p w14:paraId="63BF7595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02-9200-999- RESERVE FOR TRANSFER 200,000.00</w:t>
      </w:r>
    </w:p>
    <w:p w14:paraId="430ECE23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02-9200-999- RESERVE FOR TRANSFER 344,108.66</w:t>
      </w:r>
    </w:p>
    <w:p w14:paraId="5092BACB" w14:textId="2232A96A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02-9200-999- RESERVE FOR TRANSFER 4,563.72</w:t>
      </w:r>
    </w:p>
    <w:p w14:paraId="2814E8AC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02-9400-205- HEALTH INSURANCE 200,000.00</w:t>
      </w:r>
    </w:p>
    <w:p w14:paraId="452EC9AE" w14:textId="084C456E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03-5101-709- JAIL FURNITURE &amp; FIXTURES 2,000.00</w:t>
      </w:r>
    </w:p>
    <w:p w14:paraId="2EFBDEB8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03-5101-717- JAIL LAW ENFORCEMENT EQUIPMENT 2,000.00</w:t>
      </w:r>
    </w:p>
    <w:p w14:paraId="0F9C0FC4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03-9200-999- RESERVE FOR TRANSFER 50,000.00</w:t>
      </w:r>
    </w:p>
    <w:p w14:paraId="71157A49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03-9400-205- HEALTH INSURANCE 50,000.00</w:t>
      </w:r>
    </w:p>
    <w:p w14:paraId="4D98D5A1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br/>
        <w:t>01-9200-999- RESERVE FOR TRANSFER 345,000.00</w:t>
      </w:r>
    </w:p>
    <w:p w14:paraId="7B487134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01-9300-999- TRANSFERS OF APPROPRIATIONS TO OTHER FUN 345,000.00</w:t>
      </w:r>
    </w:p>
    <w:p w14:paraId="252BD16D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01-9300-999- TRANSFERS OF APPROPRIATIONS TO OTHER FUN 345,000.00</w:t>
      </w:r>
    </w:p>
    <w:p w14:paraId="1D0E0E0E" w14:textId="56DB5C29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02-9200-999- RESERVE FOR TRANSFER 345,000.00</w:t>
      </w:r>
    </w:p>
    <w:p w14:paraId="3F3DDF31" w14:textId="77777777" w:rsidR="00635651" w:rsidRPr="00635651" w:rsidRDefault="00635651" w:rsidP="0063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02-9300-999- TRANSFERS OF APPROPRIATIONS TO OTHER FUN 345,000.00</w:t>
      </w:r>
    </w:p>
    <w:p w14:paraId="2A9374C5" w14:textId="43A825CE" w:rsidR="00D5733E" w:rsidRPr="00635651" w:rsidRDefault="00635651" w:rsidP="00635651">
      <w:pPr>
        <w:rPr>
          <w:rFonts w:ascii="Times New Roman" w:hAnsi="Times New Roman" w:cs="Times New Roman"/>
          <w:sz w:val="20"/>
          <w:szCs w:val="20"/>
        </w:rPr>
      </w:pPr>
      <w:r w:rsidRPr="00635651">
        <w:rPr>
          <w:rFonts w:ascii="Times New Roman" w:hAnsi="Times New Roman" w:cs="Times New Roman"/>
          <w:kern w:val="0"/>
          <w:sz w:val="20"/>
          <w:szCs w:val="20"/>
        </w:rPr>
        <w:t>02-9300-999- TRANSFERS OF APPROPRIATIONS TO OTHER FUN 345,000.00</w:t>
      </w:r>
    </w:p>
    <w:sectPr w:rsidR="00D5733E" w:rsidRPr="00635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9JH6ozshvn3OlpIGWerJm1JfoYd/njC6r5TlUZHLXLbiYkHQbQgQqCl6ARsq06MtZiSYI11sIfacnrMdRg4FFg==" w:salt="D5HfGZNwmSYIFSFqHbVdZ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51"/>
    <w:rsid w:val="00044DDB"/>
    <w:rsid w:val="001B2E7A"/>
    <w:rsid w:val="00265C27"/>
    <w:rsid w:val="00325CE2"/>
    <w:rsid w:val="00525E16"/>
    <w:rsid w:val="005650F0"/>
    <w:rsid w:val="00582163"/>
    <w:rsid w:val="005B74DA"/>
    <w:rsid w:val="00635651"/>
    <w:rsid w:val="006626C8"/>
    <w:rsid w:val="006E0CA0"/>
    <w:rsid w:val="006E68F9"/>
    <w:rsid w:val="00715A29"/>
    <w:rsid w:val="007C5F71"/>
    <w:rsid w:val="008E07F8"/>
    <w:rsid w:val="00D5733E"/>
    <w:rsid w:val="00D64C55"/>
    <w:rsid w:val="00E21BE5"/>
    <w:rsid w:val="00E26C98"/>
    <w:rsid w:val="00E4349C"/>
    <w:rsid w:val="00E97F5E"/>
    <w:rsid w:val="00EA45C0"/>
    <w:rsid w:val="00EC3D71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DD0A"/>
  <w15:chartTrackingRefBased/>
  <w15:docId w15:val="{66FB08EC-7E85-440A-B32A-4BBCB562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651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E4349C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72ACB-4824-4520-AE35-062CCDBF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H</dc:creator>
  <cp:keywords/>
  <dc:description/>
  <cp:lastModifiedBy>Stacy H</cp:lastModifiedBy>
  <cp:revision>3</cp:revision>
  <cp:lastPrinted>2026-03-27T16:08:00Z</cp:lastPrinted>
  <dcterms:created xsi:type="dcterms:W3CDTF">2026-06-30T19:10:00Z</dcterms:created>
  <dcterms:modified xsi:type="dcterms:W3CDTF">2026-06-30T19:13:00Z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2026-03-26T15:40:29Z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530c6d1c-51aa-4183-a29f-3e8ef8646a31</vt:lpwstr>
  </property>
  <property fmtid="{D5CDD505-2E9C-101B-9397-08002B2CF9AE}" pid="7" name="MSIP_Label_defa4170-0d19-0005-0004-bc88714345d2_ActionId">
    <vt:lpwstr>25ee8080-50f7-496b-9b36-6222a8799ef9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